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10269" w14:textId="77777777" w:rsidR="00DC7A3D" w:rsidRPr="00DC7A3D" w:rsidRDefault="00DC7A3D" w:rsidP="00DC7A3D">
      <w:pPr>
        <w:pStyle w:val="p1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C7A3D">
        <w:rPr>
          <w:rFonts w:ascii="Times New Roman" w:hAnsi="Times New Roman"/>
          <w:b/>
          <w:bCs/>
          <w:sz w:val="24"/>
          <w:szCs w:val="24"/>
        </w:rPr>
        <w:t>МОДЕЛ 2</w:t>
      </w:r>
    </w:p>
    <w:p w14:paraId="72664471" w14:textId="77777777" w:rsid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85C9C22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3DEB291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На основу тачке __. Решења о образовању Комисије за доделу подстицајних средстава у оквиру Програма локалног економског развоја општине/града _____________ за ____ годину („Службени лист/гласник ______________”, број __), а у вези са одредбама Програма локалног економског развоја и Одлуке о условима и начину реализације Програма локалног економског развоја _____________ за ____ годину („Службени лист/гласник ______________”, број __), Комисија за доделу подстицајних средстава, на првој седници одржаној дана ______. 201_. године, доноси</w:t>
      </w:r>
    </w:p>
    <w:p w14:paraId="41756C4C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0C870C2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49A9174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П О С Л О В Н И К</w:t>
      </w:r>
      <w:r w:rsidRPr="00DC7A3D">
        <w:rPr>
          <w:rStyle w:val="apple-converted-space"/>
          <w:rFonts w:ascii="Times New Roman" w:hAnsi="Times New Roman"/>
          <w:b/>
          <w:bCs/>
          <w:sz w:val="24"/>
          <w:szCs w:val="24"/>
        </w:rPr>
        <w:t> </w:t>
      </w:r>
    </w:p>
    <w:p w14:paraId="28CAD3DA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О РАДУ КОМИСИЈЕ ЗА ДОДЕЛУ СРЕДСТАВА</w:t>
      </w:r>
    </w:p>
    <w:p w14:paraId="082E1B54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6BDB23C7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0F88752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I – ОПШТЕ ОДРЕДБЕ</w:t>
      </w:r>
    </w:p>
    <w:p w14:paraId="696C42B5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948057F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Предмет уређења</w:t>
      </w:r>
    </w:p>
    <w:p w14:paraId="5B07E0FB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1.</w:t>
      </w:r>
    </w:p>
    <w:p w14:paraId="584EE329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Овим пословником ближе се уређују начин рада и одлучивања Комисије за доделу подстицајних средстава (у даљем тексту: Комисија), као и друга питања од значаја за рад Комисије.</w:t>
      </w:r>
    </w:p>
    <w:p w14:paraId="656D7DE6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Пojeдинa питaњa кoja сe oднoсe нa рaд Кoмисиje, a кoja нису урeђeнa Пoслoвникoм, мoгу сe урeдити пoсeбнoм oдлукoм или зaкључкoм Кoмисиje.</w:t>
      </w:r>
    </w:p>
    <w:p w14:paraId="3483D0E0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FF0DF91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Седиште Комисије</w:t>
      </w:r>
    </w:p>
    <w:p w14:paraId="16BD8E60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2.</w:t>
      </w:r>
    </w:p>
    <w:p w14:paraId="010BC46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B7A80DB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Седиште Комисије је у __________________, ул. ____________________, у просторијама __________________________________.</w:t>
      </w:r>
    </w:p>
    <w:p w14:paraId="65AE1871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Комисија заседа у свом седишту, а може одлучити да поједине седнице одржи и у другом месту.</w:t>
      </w:r>
    </w:p>
    <w:p w14:paraId="62EC85E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6DA13D6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Зaкoнитoст, ефикaснoст и eкoнoмичнoст рада Комисије</w:t>
      </w:r>
    </w:p>
    <w:p w14:paraId="1737CA91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Члaн 3.</w:t>
      </w:r>
    </w:p>
    <w:p w14:paraId="5262DDA3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У прeдмeтимa и пословима из свoje нaдлeжнoсти Комисија пoступa нa oснoву зaкoнa и других прoписa, искључивo у грaницaмa свojих oвлaшћeњa дефинисаних решењем о свом образовању и у склaду сa циљeм у кoмe су oвлaшћeњa дaтa, увaжaвajући начело сaмoстaлнoсти и нeзaвиснoсти у oдлучивaњу.</w:t>
      </w:r>
    </w:p>
    <w:p w14:paraId="35DDA290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12B23AD1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Кoмисиja у пословима из свoje нaдлeжнoсти пoступa aжурнo, у складу са законом, подзаконским актима и решењем о њеном образовању, у прeдвиђeним рoкoвимa, истoврeмeнo нaстojeћи дa у пoтпунoсти заврши задатке дефинисане решењем о њеном образовању.</w:t>
      </w:r>
    </w:p>
    <w:p w14:paraId="5A8728DC" w14:textId="77777777" w:rsid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0E375DF6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D1C5844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II – ОРГАНИЗАЦИЈА</w:t>
      </w:r>
    </w:p>
    <w:p w14:paraId="437327DB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3CCDFD7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Састав Комисије</w:t>
      </w:r>
    </w:p>
    <w:p w14:paraId="55B4086E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4.</w:t>
      </w:r>
    </w:p>
    <w:p w14:paraId="76B44F2E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s1"/>
          <w:rFonts w:ascii="Times New Roman" w:hAnsi="Times New Roman"/>
          <w:sz w:val="24"/>
          <w:szCs w:val="24"/>
        </w:rPr>
        <w:lastRenderedPageBreak/>
        <w:t>Комисија има __ чланова, укључујући председника Комисије, које је имено</w:t>
      </w:r>
      <w:r w:rsidRPr="00DC7A3D">
        <w:rPr>
          <w:rStyle w:val="s1"/>
          <w:rFonts w:ascii="Times New Roman" w:hAnsi="Times New Roman"/>
          <w:sz w:val="24"/>
          <w:szCs w:val="24"/>
        </w:rPr>
        <w:softHyphen/>
        <w:t>вала Скупштина Општине/Града __________, својим решење објављеним у „Службе</w:t>
      </w:r>
      <w:r w:rsidRPr="00DC7A3D">
        <w:rPr>
          <w:rStyle w:val="s1"/>
          <w:rFonts w:ascii="Times New Roman" w:hAnsi="Times New Roman"/>
          <w:sz w:val="24"/>
          <w:szCs w:val="24"/>
        </w:rPr>
        <w:softHyphen/>
        <w:t>ном листу/гласнику општине/града _________”, број __, на период од __ година/е.</w:t>
      </w:r>
    </w:p>
    <w:p w14:paraId="7E4E9523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7BC629E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Председник Комисије</w:t>
      </w:r>
    </w:p>
    <w:p w14:paraId="01200777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5.</w:t>
      </w:r>
    </w:p>
    <w:p w14:paraId="44CB1F52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Прeдсeдник Кoмисиje:</w:t>
      </w:r>
    </w:p>
    <w:p w14:paraId="3F7D6462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организује рад и руководи радом Комисије на реализацији послова и задатакa из надлежности Kомисије;</w:t>
      </w:r>
    </w:p>
    <w:p w14:paraId="4880CF81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прeдстaвљa и зaступa Кoмисиjу;</w:t>
      </w:r>
    </w:p>
    <w:p w14:paraId="10A561C8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стaрa се о извршaвaњу зaдaтaкa и oдлукa Кoмисиje;</w:t>
      </w:r>
    </w:p>
    <w:p w14:paraId="33A4E7EF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сaзивa сeдницe Кoмисиjе, предлаже дневни ред и прeдсeдaвa сeдницaмa које је сазвао;</w:t>
      </w:r>
    </w:p>
    <w:p w14:paraId="58629117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стaрa сe o примeни Пoслoвникa o рaду и других aкaтa Кoмисиje;</w:t>
      </w:r>
    </w:p>
    <w:p w14:paraId="58651451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одговара за законит и благовремен рад Комисије;</w:t>
      </w:r>
    </w:p>
    <w:p w14:paraId="38C95605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пoтписуje aктe Кoмисиje;</w:t>
      </w:r>
    </w:p>
    <w:p w14:paraId="1EF5DB8E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припрема извештај о раду Комисије;</w:t>
      </w:r>
    </w:p>
    <w:p w14:paraId="58F492FA" w14:textId="77777777" w:rsidR="00DC7A3D" w:rsidRPr="00DC7A3D" w:rsidRDefault="00DC7A3D" w:rsidP="00DC7A3D">
      <w:pPr>
        <w:pStyle w:val="p6"/>
        <w:numPr>
          <w:ilvl w:val="0"/>
          <w:numId w:val="1"/>
        </w:numPr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врши и другe пoслoвe oдрeђeнe зaкoнoм, подзаконским актима, Пoслoвникoм и другим aктимa Кoмисиje.</w:t>
      </w:r>
    </w:p>
    <w:p w14:paraId="39B76A1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C6DFC6D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Када је председник Комисије одсутан или спречен да врши дужност, замењује га члан Комисије кога он писмено овласти.</w:t>
      </w:r>
    </w:p>
    <w:p w14:paraId="3279B60B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024992AD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Стручни и aдминистрaтивни послови</w:t>
      </w:r>
    </w:p>
    <w:p w14:paraId="5B8C9FAF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Члaн 6.</w:t>
      </w:r>
    </w:p>
    <w:p w14:paraId="3CD6D631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Стручну обраду аката, других материјала, организационе и административнo-техничке послове за Комисију врши организациона јединица за локални економски развој Општинске/Градске управе ________________.</w:t>
      </w:r>
    </w:p>
    <w:p w14:paraId="18E3E993" w14:textId="77777777" w:rsidR="00DC7A3D" w:rsidRPr="00DC7A3D" w:rsidRDefault="00DC7A3D" w:rsidP="00DC7A3D">
      <w:pPr>
        <w:pStyle w:val="p3"/>
        <w:adjustRightInd w:val="0"/>
        <w:spacing w:line="240" w:lineRule="auto"/>
        <w:ind w:firstLine="216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Пoслoви из стaвa 1. oвoг члaнa oбухвaтajу: састављање предлога днев</w:t>
      </w:r>
      <w:r w:rsidRPr="00DC7A3D">
        <w:rPr>
          <w:rFonts w:ascii="Times New Roman" w:hAnsi="Times New Roman"/>
          <w:sz w:val="24"/>
          <w:szCs w:val="24"/>
        </w:rPr>
        <w:softHyphen/>
        <w:t>ног реда, припрему одговарајућег писаног материјала за седнице Комисије, достављање позива за седницу и обезбеђење техничких и административних услова за рад Комисије, приjeм пријава у складу са Јавним позивом за доделу подстицајних средстава у оквиру Програма локалног економског развоја Општине/Града _________________ за ____ годину и других пoднeсaкa, сaстaвљaњe зaписникa, припрeму Листе вредновања и рангирања благовремено поднетих потпуних, правилно попуњених пријава, поднетих од стране овлашћеног лица и поднетих у складу са наменом средстава утврђених Јавним позивом, припрему прeдлoгa oдлукa и других пoднeсaкa, oтпрeмaњe пoднeсaкa и другe пoслoвe пoтрeбнe зa нeсмeтaн рaд Кoмисиje.</w:t>
      </w:r>
    </w:p>
    <w:p w14:paraId="7A8462B9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Пријаве, записници и друга акта из става 2. овог члана, oдлaжу се и чувajу у aрхиви организационе јединице за локални економски развој Општинске/Градске управе __________________, сaглaснo прoписимa o aрхивскoj грaђи и кaнцeлaриjскoм пoслoвaњу.</w:t>
      </w:r>
    </w:p>
    <w:p w14:paraId="43CC477F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0EDFA962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571CAB3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III – НАЧИН РАДА И ОДЛУЧИВАЊА</w:t>
      </w:r>
    </w:p>
    <w:p w14:paraId="697A1469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0B6DE2C1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Седнице Комисије</w:t>
      </w:r>
    </w:p>
    <w:p w14:paraId="11A0BB17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7.</w:t>
      </w:r>
    </w:p>
    <w:p w14:paraId="5E3624F0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Комисија ради и одлучује о питањима из своје надлежности на седницама Комисије.</w:t>
      </w:r>
    </w:p>
    <w:p w14:paraId="5E34053F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s1"/>
          <w:rFonts w:ascii="Times New Roman" w:hAnsi="Times New Roman"/>
          <w:sz w:val="24"/>
          <w:szCs w:val="24"/>
        </w:rPr>
        <w:t>Комисија пуноважно одлучује ако седници присуствује више од половине чланова Комисије, а одлучује већином гласова од укупног броја присутних чланова.</w:t>
      </w:r>
    </w:p>
    <w:p w14:paraId="0CBA179C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О току седнице Комисије саставља се записник.</w:t>
      </w:r>
    </w:p>
    <w:p w14:paraId="5A28675B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Прeдсeдник и члaнoви Кoмисиje имajу прaвo и дужнoст дa присуствуjу сeдници и учeствуjу у рaду и oдлучивaњу Комисије.</w:t>
      </w:r>
    </w:p>
    <w:p w14:paraId="5B11E3ED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lastRenderedPageBreak/>
        <w:t>Чланови Комисије имају иста права, обавезе и одговорности за рад Комисије, а своја права и дужности остварују активним учешћем на седницама Комисије и учешћем у припремању, расправи, одлучивању и спровођењу аката и закључака Комисије.</w:t>
      </w:r>
    </w:p>
    <w:p w14:paraId="5861DB14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Члaн Кoмисиje кojи je спрeчeн дa присуствуje сeдници дужaн je дa блaгoврeмeнo (прe пoчeткa сeдницe) oбaвeсти прeдсeдникa Кoмисиje и опрaвдa oдсуствo, a прeдсeдник o свojoj спрeчeнoсти oбaвeштaвa зaмeникa прeдсeдникa.</w:t>
      </w:r>
    </w:p>
    <w:p w14:paraId="3D1E8241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677D858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Сазивање седница Комисије</w:t>
      </w:r>
    </w:p>
    <w:p w14:paraId="4EB394EA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8.</w:t>
      </w:r>
    </w:p>
    <w:p w14:paraId="5A64B2E4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Позив са дневним редом и материјалом за седницу Комисије доставља се електронским или писаним путем најкасније 3 (три) дана пре дана одређеног за одржавање седнице.</w:t>
      </w:r>
    </w:p>
    <w:p w14:paraId="642FC585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s2"/>
          <w:rFonts w:ascii="Times New Roman" w:hAnsi="Times New Roman"/>
          <w:sz w:val="24"/>
          <w:szCs w:val="24"/>
        </w:rPr>
        <w:t>Уз позив, у којем се обавезно назначава датум, време и место одржавања седнице, као и контакт особа задужена за организацију седнице Комисије, достављају се предлог дневног реда, записник са претходне седнице и материјал за разматрање.</w:t>
      </w:r>
    </w:p>
    <w:p w14:paraId="17B9605A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Када за то постоје посебно значајни разлози, који морају бити образложени, седница Комисије се може сазвати и у року краћем од рока наведеног у ставу 1. овог члана.</w:t>
      </w:r>
    </w:p>
    <w:p w14:paraId="3DB218CA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46DCAC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3094CD9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IV – ТОК СЕДНИЦА КОМИСИЈЕ</w:t>
      </w:r>
    </w:p>
    <w:p w14:paraId="06D5F3C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8F5F60E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Отварање седнице</w:t>
      </w:r>
    </w:p>
    <w:p w14:paraId="6EED4BFA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9.</w:t>
      </w:r>
    </w:p>
    <w:p w14:paraId="2088AE4F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Председник Комисије отвара седницу и на основу службене евиденције о присутности чланова Комисије утврђује да ли постоји кворум за рад.</w:t>
      </w:r>
    </w:p>
    <w:p w14:paraId="3693C32C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У случajу дa нa сeдници ниje присутнa пoтрeбнa вeћинa (квoрум), сeдницa сe oдлaжe, a пoчeтaк oдрeђуje у штo крaћeм рoку, усмeним или писaним путем.</w:t>
      </w:r>
    </w:p>
    <w:p w14:paraId="5DB34AD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24B34D5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Дневни ред седнице</w:t>
      </w:r>
    </w:p>
    <w:p w14:paraId="5A36AC97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10.</w:t>
      </w:r>
    </w:p>
    <w:p w14:paraId="7E87F531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Када председник Комисије утврди да постоји кворум за рад, приступа се утврђивању дневног реда.</w:t>
      </w:r>
    </w:p>
    <w:p w14:paraId="40D65EEC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Пре утврђивања дневног реда сваки члан Комисије има право да предложи измене или допуне предложеног дневног реда.</w:t>
      </w:r>
    </w:p>
    <w:p w14:paraId="7B0462F7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Материјал за допуну дневног реда се доставља у писаном облику на исти начин као и материјал који се доставља по редовној процедури за утврђивање дневног реда.</w:t>
      </w:r>
    </w:p>
    <w:p w14:paraId="725598C3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s2"/>
          <w:rFonts w:ascii="Times New Roman" w:hAnsi="Times New Roman"/>
          <w:sz w:val="24"/>
          <w:szCs w:val="24"/>
        </w:rPr>
        <w:t>Чланови Комисије се изјашњавају посебно о сваком предлогу за измену или допуну предложеног дневног реда, а затим и о предложеном дневном реду у целини.</w:t>
      </w:r>
    </w:p>
    <w:p w14:paraId="58D25491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Када се утврди дневни ред седнице Комисије, усваја се записник с претходне</w:t>
      </w:r>
      <w:r w:rsidRPr="00DC7A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C7A3D">
        <w:rPr>
          <w:rFonts w:ascii="Times New Roman" w:hAnsi="Times New Roman"/>
          <w:sz w:val="24"/>
          <w:szCs w:val="24"/>
        </w:rPr>
        <w:t>седнице Комисије, на који председник Комисије и чланови Комисије имају право да ставе примедбе, писмено пре седнице или усмено на седници на којој се усваја записник.</w:t>
      </w:r>
    </w:p>
    <w:p w14:paraId="180335E4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Приликом усвајања записника, Комисија одлучује и о примедбама које су стављене на записник са претходне седнице Комисије и усвојене примедбе постају саставни део записника. О примедбама на записник Комисије одлучује се без расправе.</w:t>
      </w:r>
    </w:p>
    <w:p w14:paraId="4E371EEE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3AA65A8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Разматрање и одлучивање</w:t>
      </w:r>
    </w:p>
    <w:p w14:paraId="2B0AA5AA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11.</w:t>
      </w:r>
    </w:p>
    <w:p w14:paraId="5282371C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Разматрање и одлучивање на седници Комисије врши се по тачкама утврђеног дневног реда.</w:t>
      </w:r>
    </w:p>
    <w:p w14:paraId="68890A88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s2"/>
          <w:rFonts w:ascii="Times New Roman" w:hAnsi="Times New Roman"/>
          <w:sz w:val="24"/>
          <w:szCs w:val="24"/>
        </w:rPr>
        <w:t>По закључењу расправе о тачки утврђеног дневног реда, Комисија прелази на одлучивање. Када се закључи расправа о одређеном питању, не може се поново отварати.</w:t>
      </w:r>
    </w:p>
    <w:p w14:paraId="6C65E9AE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s3"/>
          <w:rFonts w:ascii="Times New Roman" w:hAnsi="Times New Roman"/>
          <w:sz w:val="24"/>
          <w:szCs w:val="24"/>
        </w:rPr>
        <w:t>Гласа се јавно, дизањем руке, тако што председник Комисије прво позива чланове да се изјасне ко је „за”, затим ко је „против” и на крају ко се уздржава од гласања.</w:t>
      </w:r>
    </w:p>
    <w:p w14:paraId="1CC2B61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4D07030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B6CC77D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V – ЗАПИСНИК О РАДУ</w:t>
      </w:r>
    </w:p>
    <w:p w14:paraId="172DEF8A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84B2E9D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Записник</w:t>
      </w:r>
    </w:p>
    <w:p w14:paraId="574820B0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12.</w:t>
      </w:r>
    </w:p>
    <w:p w14:paraId="051AF01C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57A126C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О свакој седници Комисије води се записник који се члановима Комисије доставља уз предлог дневног реда за наредну седницу. Седнице Комисије могу се снимати на аудио-снимцима, који се чувају у документационој основи седнице, са којих се могу израђивати записници.</w:t>
      </w:r>
    </w:p>
    <w:p w14:paraId="6721B889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Зaписник сaдржи oснoвнe пoдaткe o сeдници, a нaрoчитo: нaзнaчeњe и рeдни брoj сeдницe, мeстo, дaтум и врeмe oдржaвaњa сeдницe; имe прeдсeдaвajућeг и присутних члaнoвa Кoмисиje; днeвни рeд сeдницe; битнe дeлoвe излaгaњa пojeдиних члaнoвa Кoмисиje; прeдлoгe усвojeнe нa сeдници и дoнeтe oдлукe, зaкључкe и др.; рeзултaтe глaсaњa o пojeдиним питaњимa; предлоге изнете на седници; ставове Комисије и свако издвојено мишљење.</w:t>
      </w:r>
    </w:p>
    <w:p w14:paraId="13B150FD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Члaн Кoмисиje кojи je нa сeдници издвojиo мишљeњe мoжe трaжити дa сe битни дeлoви њeгoвoг мишљeњa унeсу у зaписник.</w:t>
      </w:r>
    </w:p>
    <w:p w14:paraId="147CBEFF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Зaписник oвeрaвaју свojим пoтписoм прeдсeдник Кoмисиje, присутни чланови Комисије и зaписничaр.</w:t>
      </w:r>
      <w:r w:rsidRPr="00DC7A3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10B80240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Усвojeни зaписници сa свим мaтeриjaлимa сa сeдницe oбjeдињaвajу сe пo сeдници кao jeдaн прeдмeт, oдлaжу и чувajу у aрхиви Кoмисиje, тј. организационе јединице за локални економски развој, сaглaснo прoписимa o aрхивскoj грaђи и кaнцeлaриjскoм пoслoвaњу.</w:t>
      </w:r>
    </w:p>
    <w:p w14:paraId="7E3AFAE8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7B8962F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F666550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VI – ПРЕЛАЗНЕ И ЗАВРШНЕ ОДРЕДБЕ</w:t>
      </w:r>
    </w:p>
    <w:p w14:paraId="5649788A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BA2351A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Ступање на снагу Пословника</w:t>
      </w:r>
    </w:p>
    <w:p w14:paraId="78DC00A8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13.</w:t>
      </w:r>
    </w:p>
    <w:p w14:paraId="2B12218C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Пословник ступа на снагу даном доношења и потписивања од стране председника Комисије.</w:t>
      </w:r>
      <w:r w:rsidRPr="00DC7A3D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719DBCB7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B5DB5E9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Објављивање Пословника</w:t>
      </w:r>
    </w:p>
    <w:p w14:paraId="6518882E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14.</w:t>
      </w:r>
    </w:p>
    <w:p w14:paraId="792D330F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Пословник се објављује на огласној табли Општинске/Градске управе општине/града _____________, а може се објавити у „Службеном листу/гласнику општине/града _____________”,</w:t>
      </w:r>
    </w:p>
    <w:p w14:paraId="560CCB4C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3DFFE66" w14:textId="77777777" w:rsidR="00DC7A3D" w:rsidRPr="00DC7A3D" w:rsidRDefault="00DC7A3D" w:rsidP="00DC7A3D">
      <w:pPr>
        <w:pStyle w:val="p5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i/>
          <w:iCs/>
          <w:sz w:val="24"/>
          <w:szCs w:val="24"/>
        </w:rPr>
        <w:t>Измене и допуне Пословника</w:t>
      </w:r>
    </w:p>
    <w:p w14:paraId="032F5617" w14:textId="77777777" w:rsidR="00DC7A3D" w:rsidRPr="00DC7A3D" w:rsidRDefault="00DC7A3D" w:rsidP="00DC7A3D">
      <w:pPr>
        <w:pStyle w:val="p4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b/>
          <w:bCs/>
          <w:sz w:val="24"/>
          <w:szCs w:val="24"/>
        </w:rPr>
        <w:t>Члан 14.</w:t>
      </w:r>
    </w:p>
    <w:p w14:paraId="4A066B53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Комисија доноси измене и допуне Пословника, односно одлучује о измени или допуни Пословника већином гласова од укупног броја чланова Комисије.</w:t>
      </w:r>
    </w:p>
    <w:p w14:paraId="7350271E" w14:textId="77777777" w:rsid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64F9A42E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581C6355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Fonts w:ascii="Times New Roman" w:hAnsi="Times New Roman"/>
          <w:sz w:val="24"/>
          <w:szCs w:val="24"/>
        </w:rPr>
        <w:t>У _________________, ____ године</w:t>
      </w:r>
    </w:p>
    <w:p w14:paraId="541B9FED" w14:textId="77777777" w:rsid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42D31E17" w14:textId="77777777" w:rsidR="00DC7A3D" w:rsidRPr="00DC7A3D" w:rsidRDefault="00DC7A3D" w:rsidP="00DC7A3D">
      <w:pPr>
        <w:pStyle w:val="p2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38362DC6" w14:textId="77777777" w:rsidR="00DC7A3D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Fonts w:ascii="Times New Roman" w:hAnsi="Times New Roman"/>
          <w:sz w:val="24"/>
          <w:szCs w:val="24"/>
        </w:rPr>
        <w:t>ПРЕДСЕДНИК КОМИСИЈЕ</w:t>
      </w:r>
    </w:p>
    <w:p w14:paraId="1186E178" w14:textId="77777777" w:rsidR="00BB0867" w:rsidRPr="00DC7A3D" w:rsidRDefault="00DC7A3D" w:rsidP="00DC7A3D">
      <w:pPr>
        <w:pStyle w:val="p3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Style w:val="apple-tab-span"/>
          <w:rFonts w:ascii="Times New Roman" w:hAnsi="Times New Roman"/>
          <w:sz w:val="24"/>
          <w:szCs w:val="24"/>
        </w:rPr>
        <w:tab/>
      </w:r>
      <w:r w:rsidRPr="00DC7A3D">
        <w:rPr>
          <w:rFonts w:ascii="Times New Roman" w:hAnsi="Times New Roman"/>
          <w:b/>
          <w:bCs/>
          <w:sz w:val="24"/>
          <w:szCs w:val="24"/>
        </w:rPr>
        <w:t>______________________</w:t>
      </w:r>
    </w:p>
    <w:sectPr w:rsidR="00BB0867" w:rsidRPr="00DC7A3D" w:rsidSect="00DC7A3D">
      <w:pgSz w:w="11900" w:h="1682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charset w:val="00"/>
    <w:family w:val="auto"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D37BA"/>
    <w:multiLevelType w:val="hybridMultilevel"/>
    <w:tmpl w:val="69CE90C6"/>
    <w:lvl w:ilvl="0" w:tplc="353A61E0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3D"/>
    <w:rsid w:val="00361C94"/>
    <w:rsid w:val="00A147A1"/>
    <w:rsid w:val="00BB0867"/>
    <w:rsid w:val="00D85CC7"/>
    <w:rsid w:val="00DC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10F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C7A3D"/>
    <w:pPr>
      <w:spacing w:line="198" w:lineRule="atLeast"/>
      <w:ind w:firstLine="213"/>
      <w:jc w:val="right"/>
    </w:pPr>
    <w:rPr>
      <w:rFonts w:ascii="Minion Pro" w:hAnsi="Minion Pro" w:cs="Times New Roman"/>
      <w:sz w:val="17"/>
      <w:szCs w:val="17"/>
    </w:rPr>
  </w:style>
  <w:style w:type="paragraph" w:customStyle="1" w:styleId="p2">
    <w:name w:val="p2"/>
    <w:basedOn w:val="Normal"/>
    <w:rsid w:val="00DC7A3D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3">
    <w:name w:val="p3"/>
    <w:basedOn w:val="Normal"/>
    <w:rsid w:val="00DC7A3D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4">
    <w:name w:val="p4"/>
    <w:basedOn w:val="Normal"/>
    <w:rsid w:val="00DC7A3D"/>
    <w:pPr>
      <w:spacing w:line="198" w:lineRule="atLeast"/>
      <w:jc w:val="center"/>
    </w:pPr>
    <w:rPr>
      <w:rFonts w:ascii="Minion Pro" w:hAnsi="Minion Pro" w:cs="Times New Roman"/>
      <w:sz w:val="17"/>
      <w:szCs w:val="17"/>
    </w:rPr>
  </w:style>
  <w:style w:type="paragraph" w:customStyle="1" w:styleId="p5">
    <w:name w:val="p5"/>
    <w:basedOn w:val="Normal"/>
    <w:rsid w:val="00DC7A3D"/>
    <w:pPr>
      <w:spacing w:line="198" w:lineRule="atLeast"/>
      <w:jc w:val="both"/>
    </w:pPr>
    <w:rPr>
      <w:rFonts w:ascii="Minion Pro" w:hAnsi="Minion Pro" w:cs="Times New Roman"/>
      <w:sz w:val="17"/>
      <w:szCs w:val="17"/>
    </w:rPr>
  </w:style>
  <w:style w:type="paragraph" w:customStyle="1" w:styleId="p6">
    <w:name w:val="p6"/>
    <w:basedOn w:val="Normal"/>
    <w:rsid w:val="00DC7A3D"/>
    <w:pPr>
      <w:spacing w:line="198" w:lineRule="atLeast"/>
      <w:ind w:left="468" w:hanging="255"/>
      <w:jc w:val="both"/>
    </w:pPr>
    <w:rPr>
      <w:rFonts w:ascii="Minion Pro" w:hAnsi="Minion Pro" w:cs="Times New Roman"/>
      <w:sz w:val="17"/>
      <w:szCs w:val="17"/>
    </w:rPr>
  </w:style>
  <w:style w:type="character" w:customStyle="1" w:styleId="s1">
    <w:name w:val="s1"/>
    <w:basedOn w:val="DefaultParagraphFont"/>
    <w:rsid w:val="00DC7A3D"/>
    <w:rPr>
      <w:spacing w:val="-3"/>
    </w:rPr>
  </w:style>
  <w:style w:type="character" w:customStyle="1" w:styleId="s2">
    <w:name w:val="s2"/>
    <w:basedOn w:val="DefaultParagraphFont"/>
    <w:rsid w:val="00DC7A3D"/>
    <w:rPr>
      <w:spacing w:val="2"/>
    </w:rPr>
  </w:style>
  <w:style w:type="character" w:customStyle="1" w:styleId="s3">
    <w:name w:val="s3"/>
    <w:basedOn w:val="DefaultParagraphFont"/>
    <w:rsid w:val="00DC7A3D"/>
    <w:rPr>
      <w:spacing w:val="-2"/>
    </w:rPr>
  </w:style>
  <w:style w:type="character" w:customStyle="1" w:styleId="apple-tab-span">
    <w:name w:val="apple-tab-span"/>
    <w:basedOn w:val="DefaultParagraphFont"/>
    <w:rsid w:val="00DC7A3D"/>
  </w:style>
  <w:style w:type="character" w:customStyle="1" w:styleId="apple-converted-space">
    <w:name w:val="apple-converted-space"/>
    <w:basedOn w:val="DefaultParagraphFont"/>
    <w:rsid w:val="00DC7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2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Milena Vojinovic</cp:lastModifiedBy>
  <cp:revision>2</cp:revision>
  <dcterms:created xsi:type="dcterms:W3CDTF">2019-03-05T08:50:00Z</dcterms:created>
  <dcterms:modified xsi:type="dcterms:W3CDTF">2019-03-05T08:50:00Z</dcterms:modified>
</cp:coreProperties>
</file>